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175" w:rsidRPr="00BC360F" w:rsidRDefault="00E30175" w:rsidP="00E30175">
      <w:pPr>
        <w:pStyle w:val="21"/>
        <w:ind w:left="900" w:firstLine="0"/>
        <w:jc w:val="center"/>
        <w:rPr>
          <w:b/>
          <w:color w:val="000000"/>
          <w:szCs w:val="24"/>
        </w:rPr>
      </w:pPr>
      <w:r w:rsidRPr="00BC360F">
        <w:rPr>
          <w:szCs w:val="24"/>
        </w:rPr>
        <w:t xml:space="preserve">ТЕМА 4 </w:t>
      </w:r>
      <w:r w:rsidRPr="00BC360F">
        <w:rPr>
          <w:color w:val="000000"/>
          <w:szCs w:val="24"/>
        </w:rPr>
        <w:t>ОСНОВЫ ТЕОРИИ СПРОСА И ПРЕДЛОЖЕНИЯ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</w:t>
      </w:r>
      <w:r w:rsidRPr="00BC360F">
        <w:rPr>
          <w:rFonts w:ascii="Times New Roman" w:hAnsi="Times New Roman" w:cs="Times New Roman"/>
          <w:sz w:val="24"/>
          <w:szCs w:val="24"/>
        </w:rPr>
        <w:tab/>
        <w:t>Основные рычаги рынка это – спрос и предложение.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СПРОСОМ НАЗЫВАЕТСЯ КОЛИЧЕСТВО ТОВАРА, КОТОРОЕ БУДЕТ КУПЛЕНО ЗА ПРИЕМЛЕМУЮ ЦЕНУ В ОПРЕДЕЛЕННЫЙ ПРОМЕЖУТОК ВРЕМЕНИ. СПРОС, ОБЕСПЕЧЕННЫЙ ДЕНЕЖНЫМИ СРЕДСТВАМИ ПОКУПАТЕЛЯ, НАЗЫВАЕТСЯ ПЛАТЕЖЕСПОСОБНЫМ.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 спрос влияют многие факторы, главным из которых являет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ся цена. Между ценой и величиной спроса существует обратная связь: повышение цены снижает спрос и наоборот.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ОБРАТНАЯ СВЯЗЬ МЕЖДУ ЦЕНОЙ И ВЕЛИЧИНОЙ СПРОСА НАЗЫВАЕТСЯ ЗАКОНОМ СПРОСА.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Эту зависимость можно изобразить на графике в виде кривой спроса «</w:t>
      </w:r>
      <w:proofErr w:type="spellStart"/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», где «Р»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price</w:t>
      </w:r>
      <w:r w:rsidRPr="00BC360F">
        <w:rPr>
          <w:rFonts w:ascii="Times New Roman" w:hAnsi="Times New Roman" w:cs="Times New Roman"/>
          <w:sz w:val="24"/>
          <w:szCs w:val="24"/>
        </w:rPr>
        <w:t>) — цена,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sz w:val="24"/>
          <w:szCs w:val="24"/>
        </w:rPr>
        <w:t>»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quantity</w:t>
      </w:r>
      <w:r w:rsidRPr="00BC360F">
        <w:rPr>
          <w:rFonts w:ascii="Times New Roman" w:hAnsi="Times New Roman" w:cs="Times New Roman"/>
          <w:sz w:val="24"/>
          <w:szCs w:val="24"/>
        </w:rPr>
        <w:t>) — количество, вели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чина спроса, 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</w:rPr>
        <w:t>»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demand</w:t>
      </w:r>
      <w:r w:rsidRPr="00BC360F">
        <w:rPr>
          <w:rFonts w:ascii="Times New Roman" w:hAnsi="Times New Roman" w:cs="Times New Roman"/>
          <w:sz w:val="24"/>
          <w:szCs w:val="24"/>
        </w:rPr>
        <w:t>) — спрос (рис. 2).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43150" cy="19716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Каждая точка на вертикальной линии означает конкретную цену, а на горизонтальной — количество продукта, которое потреби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тель может купить по этой цене.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Кривая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 xml:space="preserve"> наклоняется вниз и вправо, т.к. изображаемая ею связь между ценой и величиной спроса обратная.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Графически изменение величины спроса выражается в «движе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нии по кривой спроса» точки А, В,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sz w:val="24"/>
          <w:szCs w:val="24"/>
        </w:rPr>
        <w:t>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Движение по кривой спроса происходит, когда изменяются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купки товара вследствие изменения его цены. В этом случае говорят, что изменился «объем спроса».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Нужно различать «движение по кривой спроса» и «движение са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мой кривой».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«Движение самой кривой спроса» происходит тогда, когда изме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няется сам спрос под воздействием неценовых факторов. В этом случае говорят об «изменении спроса». Если, например, потребители захотят купить большее количество данного товара по каждой цене, то кривая спроса переместится вправо от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>» к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C360F">
        <w:rPr>
          <w:rFonts w:ascii="Times New Roman" w:hAnsi="Times New Roman" w:cs="Times New Roman"/>
          <w:sz w:val="24"/>
          <w:szCs w:val="24"/>
        </w:rPr>
        <w:t>». Желание при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обрести меньше товара уменьшит спрос и сдвинет кривую спроса влево: от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>» к «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C360F">
        <w:rPr>
          <w:rFonts w:ascii="Times New Roman" w:hAnsi="Times New Roman" w:cs="Times New Roman"/>
          <w:sz w:val="24"/>
          <w:szCs w:val="24"/>
        </w:rPr>
        <w:t>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Выводы:</w:t>
      </w:r>
    </w:p>
    <w:p w:rsidR="00E30175" w:rsidRPr="00BC360F" w:rsidRDefault="00E30175" w:rsidP="00E30175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Движение «по кривой спроса» и изменение «объема спроса» происходят под влиянием цены товара.</w:t>
      </w:r>
    </w:p>
    <w:p w:rsidR="00E30175" w:rsidRPr="00BC360F" w:rsidRDefault="00E30175" w:rsidP="00E30175">
      <w:pPr>
        <w:widowControl w:val="0"/>
        <w:numPr>
          <w:ilvl w:val="0"/>
          <w:numId w:val="13"/>
        </w:numPr>
        <w:shd w:val="clear" w:color="auto" w:fill="FFFFFF"/>
        <w:tabs>
          <w:tab w:val="left" w:pos="418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Движение «самой кривой спроса» и «изменение спроса» проис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ходят под влиянием неценовых факторов.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 неценовым факторам относятся: • потребительские вкусы;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число покупателей,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доход покупателей,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цены на сопряженные товары,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ожидания.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Рассмотрим их влияние на спрос.</w:t>
      </w:r>
    </w:p>
    <w:p w:rsidR="00E30175" w:rsidRPr="00BC360F" w:rsidRDefault="00E30175" w:rsidP="00E30175">
      <w:pPr>
        <w:widowControl w:val="0"/>
        <w:numPr>
          <w:ilvl w:val="0"/>
          <w:numId w:val="14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Потребительские вкусы очень субъективны и их сложно учесть, но можно определить тенденцию: благоприятное для данного про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дукта изменение потребительских вкусов (возросла, например, мода на майки) повысит спрос и сдвинет кривую спроса вправо. Обратная ситуация (прошла мода на майки) снизит спрос и сместит кривую влево.</w:t>
      </w:r>
    </w:p>
    <w:p w:rsidR="00E30175" w:rsidRPr="00BC360F" w:rsidRDefault="00E30175" w:rsidP="00E30175">
      <w:pPr>
        <w:widowControl w:val="0"/>
        <w:numPr>
          <w:ilvl w:val="0"/>
          <w:numId w:val="14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Рост числа покупателей вызовет увеличение спроса (напри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мер, увеличение продолжительности жизни повысит спрос на меди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каменты). Обратная ситуация снизит спрос на медикаменты.</w:t>
      </w:r>
    </w:p>
    <w:p w:rsidR="00E30175" w:rsidRPr="00BC360F" w:rsidRDefault="00E30175" w:rsidP="00E30175">
      <w:pPr>
        <w:widowControl w:val="0"/>
        <w:numPr>
          <w:ilvl w:val="0"/>
          <w:numId w:val="14"/>
        </w:numPr>
        <w:shd w:val="clear" w:color="auto" w:fill="FFFFFF"/>
        <w:tabs>
          <w:tab w:val="left" w:pos="74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Доход влияет сложнее. В отношении большинства товаров повышение дохода ведет к росту спроса на более качественные то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вары.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ТОВАРЫ, СПРОС НА КОТОРЫЕ ИЗМЕНЯЕТСЯ В ПРЯМОЙ СВЯЗИ С ИЗМЕНЕНИЕМ ДОХОДА, НАЗЫВАЮТСЯ ТОВАРАМИ ВЫСШЕЙ КАТЕГОРИИ.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ТОВАРЫ, СПРОС НА КОТОРЫЕ ВОЗРАСТАЕТ ПРИ СНИЖЕНИИ ДОХОДА (НАПРИМЕР, ВМЕСТО МАСЛА - МАРГАРИН), НАЗЫВАЮТСЯ ТОВАРАМИ НИЗШЕЙ КАТЕГОРИИ.</w:t>
      </w:r>
    </w:p>
    <w:p w:rsidR="00E30175" w:rsidRPr="00BC360F" w:rsidRDefault="00E30175" w:rsidP="00E30175">
      <w:pPr>
        <w:shd w:val="clear" w:color="auto" w:fill="FFFFFF"/>
        <w:tabs>
          <w:tab w:val="left" w:pos="802"/>
        </w:tabs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ab/>
        <w:t>4.</w:t>
      </w:r>
      <w:r w:rsidRPr="00BC360F">
        <w:rPr>
          <w:rFonts w:ascii="Times New Roman" w:hAnsi="Times New Roman" w:cs="Times New Roman"/>
          <w:sz w:val="24"/>
          <w:szCs w:val="24"/>
        </w:rPr>
        <w:tab/>
        <w:t>Цены на сопряженные товары. Товары обычно объединяют в две группы: заменяющие (субституты) и дополняющие (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сублементы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). Они по-разному влияют на спрос.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Например, вместо кофе приобретается чай, если выросли цены на кофе.</w:t>
      </w:r>
    </w:p>
    <w:p w:rsidR="00E30175" w:rsidRPr="00BC360F" w:rsidRDefault="00E30175" w:rsidP="00E30175">
      <w:pPr>
        <w:shd w:val="clear" w:color="auto" w:fill="FFFFFF"/>
        <w:tabs>
          <w:tab w:val="left" w:pos="1402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Вывод:   Когда два продукта взаимозаменяемы, то между ценой на один из них и спросом на другой существует прямая связь (рост цен на кофе увеличивает спрос на чай). В отличие от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взаимозаменяющих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товаров взаимодополняющие сопутствуют один другому в том смысле, что спрос на них предъяв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ляется одновременно. Например, покупка фотоаппарата повлечет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купку пленки. Если цена на фотоаппараты вырастет, то снизится спрос на пленки.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Вывод: Когда два товара являются взаимодополняющими, меж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ду ценой на один из них и спросом на другой сущест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вует обратная связь.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5. Ожидания потребителей относительно будущих цен на това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ры, их наличия и возможных изменений в доходах способны изме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нить спрос.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Если ожидается повышение цен или рост доходов, то потреби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тели покупают товары «впрок» и увеличивают текущие расходы.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Наоборот, ожидание падения цен и снижения доходов ведет к сокращению текущего спроса на товары.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Для определения чувствительности одного из рассмотренных факторов в результате воздействия на него другого используется по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нятие «эластичность».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Из всех факторов наибольший интерес вызывает чувствитель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ность спроса на изменение цены или дохода и перекрестная (косвен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ная) эластичность.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Эластичность спроса по цене показывает на сколько процентов изменится спрос при изменении цены на 1%. Например, надо опре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делить, насколько изменится количество продаж автомобиля, если его цена возросла на 10%.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Эластичность спроса по доходу показывает на сколько процен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тов изменится спрос при изменении доходов потребителей на 1%. Например, надо определить, как изменится спрос на автомобили, если доходы населения возрастут на 12%.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Перекрестная эластичность спроса позволяет измерить, на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сколько чувствителен спрос на продукт «А» к изменению цены на продукт «Б».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Мерой измерения эластичности является коэффициент эластич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ности.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Коэффициент эластичности спроса по цене определяется как от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ношение роста объема спроса (в %) к снижению цен (в %):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К</w:t>
      </w:r>
      <w:r w:rsidRPr="00BC360F">
        <w:rPr>
          <w:rFonts w:ascii="Times New Roman" w:hAnsi="Times New Roman" w:cs="Times New Roman"/>
          <w:b/>
          <w:sz w:val="24"/>
          <w:szCs w:val="24"/>
          <w:vertAlign w:val="subscript"/>
        </w:rPr>
        <w:t>ец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= Процент роста </w:t>
      </w:r>
      <w:r w:rsidRPr="00BC360F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b/>
          <w:sz w:val="24"/>
          <w:szCs w:val="24"/>
        </w:rPr>
        <w:t xml:space="preserve"> /  Процент падения Р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Реакция потребителей на изменение цены на товар может быть сильной, слабой или нейтральной. Каждая из них порождает соот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ветствующий спрос: эластичный, неэластичный, единичную эластич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ность.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Спрос эластичен, когда при незначительном снижении цены объем продаж существенно возрастает. При эластичном спросе, когда 1% снижения цены вызывает увеличение продаж более чем на 1%, коэффициент эластичности больше единицы.</w:t>
      </w:r>
    </w:p>
    <w:p w:rsidR="00E30175" w:rsidRPr="00BC360F" w:rsidRDefault="00E30175" w:rsidP="00E30175">
      <w:pPr>
        <w:widowControl w:val="0"/>
        <w:numPr>
          <w:ilvl w:val="0"/>
          <w:numId w:val="5"/>
        </w:numPr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Спрос неэластичен, когда при весьма существенных снижениях цены объем продаж изменяется незначительно. Коэффициент неэластичного спроса меньше единицы. </w:t>
      </w:r>
    </w:p>
    <w:p w:rsidR="00E30175" w:rsidRPr="00BC360F" w:rsidRDefault="00E30175" w:rsidP="00E30175">
      <w:pPr>
        <w:shd w:val="clear" w:color="auto" w:fill="FFFFFF"/>
        <w:tabs>
          <w:tab w:val="left" w:pos="432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Коэффициент эластичности в математическом смысле всегда имеет знак «минус», т.к. цена и количество продаж изменяются в противоположном направлении. Но для простоты анализа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К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ец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рассматривается как положительная величина.</w:t>
      </w:r>
    </w:p>
    <w:p w:rsidR="00E30175" w:rsidRPr="00BC360F" w:rsidRDefault="00E30175" w:rsidP="00E30175">
      <w:pPr>
        <w:shd w:val="clear" w:color="auto" w:fill="FFFFFF"/>
        <w:tabs>
          <w:tab w:val="left" w:pos="432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Коэффициент эластичности спроса по доходу выражается сле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дующей формулой: </w:t>
      </w:r>
    </w:p>
    <w:p w:rsidR="00E30175" w:rsidRPr="00BC360F" w:rsidRDefault="00E30175" w:rsidP="00E30175">
      <w:pPr>
        <w:shd w:val="clear" w:color="auto" w:fill="FFFFFF"/>
        <w:tabs>
          <w:tab w:val="left" w:pos="432"/>
        </w:tabs>
        <w:spacing w:line="240" w:lineRule="atLeast"/>
        <w:ind w:firstLine="4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>К</w:t>
      </w:r>
      <w:r w:rsidRPr="00BC360F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ед </w:t>
      </w:r>
      <w:r w:rsidRPr="00BC360F">
        <w:rPr>
          <w:rFonts w:ascii="Times New Roman" w:hAnsi="Times New Roman" w:cs="Times New Roman"/>
          <w:b/>
          <w:sz w:val="24"/>
          <w:szCs w:val="24"/>
        </w:rPr>
        <w:t>= Процент изменения величины спроса / Процент изменения величина дохода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Качественные товары имеют положительную эластичность, т.к. рост доходов и спрос на них изменяются в одном направлении. Не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качественные товары имеют отрицательную эластичность, т.к. рост доходов снижает спрос на них.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2.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ab/>
        <w:t>ПРЕДЛОЖЕНИЕ - ЭТО КОЛИЧЕСТВО ТОВАРОВ, ПРЕДЛАГАЕМЫХ ПРОИЗВОДИТЕЛЕМ ДЛЯ ПРОДАЖИ НА РЫНКЕ.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Чем выше цена, тем большее количество продукции производи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тели захотят поставить на рынок и наоборот.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ПРЯМАЯ ЗАВИСИМОСТИ МЕЖДУ ЦЕНОЙ И КОЛИЧЕСТВОМ ПРЕДЛАГАЕМОГО ПРОДУКТА НАЗЫВАЕТСЯ ЗАКОНОМ ПРЕДЛОЖЕНИЯ.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Эту зависимость можно изобразить на графике в виде кривой предложения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</w:rPr>
        <w:t xml:space="preserve">, где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</w:rPr>
        <w:t xml:space="preserve">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supply</w:t>
      </w:r>
      <w:r w:rsidRPr="00BC360F">
        <w:rPr>
          <w:rFonts w:ascii="Times New Roman" w:hAnsi="Times New Roman" w:cs="Times New Roman"/>
          <w:sz w:val="24"/>
          <w:szCs w:val="24"/>
        </w:rPr>
        <w:t>) — предложение, Р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price</w:t>
      </w:r>
      <w:r w:rsidRPr="00BC360F">
        <w:rPr>
          <w:rFonts w:ascii="Times New Roman" w:hAnsi="Times New Roman" w:cs="Times New Roman"/>
          <w:sz w:val="24"/>
          <w:szCs w:val="24"/>
        </w:rPr>
        <w:t xml:space="preserve">) — цена,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BC360F">
        <w:rPr>
          <w:rFonts w:ascii="Times New Roman" w:hAnsi="Times New Roman" w:cs="Times New Roman"/>
          <w:sz w:val="24"/>
          <w:szCs w:val="24"/>
        </w:rPr>
        <w:t xml:space="preserve"> (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quantity</w:t>
      </w:r>
      <w:r w:rsidRPr="00BC360F">
        <w:rPr>
          <w:rFonts w:ascii="Times New Roman" w:hAnsi="Times New Roman" w:cs="Times New Roman"/>
          <w:sz w:val="24"/>
          <w:szCs w:val="24"/>
        </w:rPr>
        <w:t>) — количество (рис. 3).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отличие от кривой спроса кривая предложения поднимается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вправо вверх.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Графически изменение объема предложения выражается в дви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жении «по кривой предложения»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SS</w:t>
      </w:r>
      <w:r w:rsidRPr="00BC360F">
        <w:rPr>
          <w:rFonts w:ascii="Times New Roman" w:hAnsi="Times New Roman" w:cs="Times New Roman"/>
          <w:sz w:val="24"/>
          <w:szCs w:val="24"/>
        </w:rPr>
        <w:t>. «Объем предложения» меняется тогда, когда изменяется только цена товара.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Нужно различать движение по кривой предложения и движение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самой кривой.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1887220</wp:posOffset>
            </wp:positionH>
            <wp:positionV relativeFrom="paragraph">
              <wp:posOffset>297180</wp:posOffset>
            </wp:positionV>
            <wp:extent cx="3581400" cy="1551940"/>
            <wp:effectExtent l="57150" t="76200" r="38100" b="67310"/>
            <wp:wrapNone/>
            <wp:docPr id="1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-138464">
                      <a:off x="0" y="0"/>
                      <a:ext cx="3581400" cy="155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360F">
        <w:rPr>
          <w:rFonts w:ascii="Times New Roman" w:hAnsi="Times New Roman" w:cs="Times New Roman"/>
          <w:sz w:val="24"/>
          <w:szCs w:val="24"/>
        </w:rPr>
        <w:t xml:space="preserve">Кривая предложения сдвинется вправо от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SS</w:t>
      </w:r>
      <w:r w:rsidRPr="00BC360F">
        <w:rPr>
          <w:rFonts w:ascii="Times New Roman" w:hAnsi="Times New Roman" w:cs="Times New Roman"/>
          <w:sz w:val="24"/>
          <w:szCs w:val="24"/>
        </w:rPr>
        <w:t xml:space="preserve"> к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C360F">
        <w:rPr>
          <w:rFonts w:ascii="Times New Roman" w:hAnsi="Times New Roman" w:cs="Times New Roman"/>
          <w:sz w:val="24"/>
          <w:szCs w:val="24"/>
        </w:rPr>
        <w:t xml:space="preserve"> если при тех же затратах на рынке предлагается больше продукции. Уменьше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ние же предложения товара сместит кривую предложения влево от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SS</w:t>
      </w:r>
      <w:r w:rsidRPr="00BC360F">
        <w:rPr>
          <w:rFonts w:ascii="Times New Roman" w:hAnsi="Times New Roman" w:cs="Times New Roman"/>
          <w:sz w:val="24"/>
          <w:szCs w:val="24"/>
        </w:rPr>
        <w:t xml:space="preserve"> к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Движение кривой предложения происходит тогда, когда изменяется само предложение под воздействием неценовых факторов. В этом случае говорят об «изменении предложения».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Выводы: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1.Движение «по кривой предложения» и изменение «объема предложения» происходит под влиянием цены товара.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2.Движение «самой кривой предложения» и «изменение предложения» происходит под воздействием неценовых факторов.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Рассмотрим воздействие на предложение неценовых факторов.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1.Цены на ресурсы. Их снижение уменьшит издержки производства и увеличит предложение, т.е. переместит кривую предложения вправо. Повышение цен на ресурсы окажет обратное воздействие.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2.Технология. Ее совершенствование снижает цены на ресурсы и оказывает влияние, рассмотренное в пункте 1.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3.Налоги и дотации. Повышение налогов увеличивает издержки производства и сокращает предложение. Кривая перемещается влево.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4.Цены на другие товары. Они могут сместить кривую предложения в ту или иную сторону. Так, фирма может сократить производство баскетбольных мячей, если повышается цена на футбольные.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Степень изменения объема предложения в зависимости от увеличения цены характеризует эластичность предложения. Она измеряется с помощью коэффициента эластичности предложения (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Kе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>).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Ке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</w:rPr>
        <w:t xml:space="preserve"> = Относительное изменение Q(</w:t>
      </w: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в%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</w:rPr>
        <w:t>) / Относительное изменение Р(</w:t>
      </w:r>
      <w:proofErr w:type="spellStart"/>
      <w:r w:rsidRPr="00BC360F">
        <w:rPr>
          <w:rFonts w:ascii="Times New Roman" w:hAnsi="Times New Roman" w:cs="Times New Roman"/>
          <w:b/>
          <w:sz w:val="24"/>
          <w:szCs w:val="24"/>
        </w:rPr>
        <w:t>в%</w:t>
      </w:r>
      <w:proofErr w:type="spellEnd"/>
      <w:r w:rsidRPr="00BC360F">
        <w:rPr>
          <w:rFonts w:ascii="Times New Roman" w:hAnsi="Times New Roman" w:cs="Times New Roman"/>
          <w:b/>
          <w:sz w:val="24"/>
          <w:szCs w:val="24"/>
        </w:rPr>
        <w:t>)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Предложение неэластично, если изменение цены не вызывает изменения предложения.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Предложение считается абсолютно эластичным, когда малейшее ч уменьшение цены товара (Р) вызывает сокращение предложения (Q) до нуля, а малейшее увеличение цены вызывает рост предложения.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 возможности фирмы отреагировать на конъюнктуру рынка' выделяют три периода: краткосрочный, среднесрочный, долгосрочный.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краткосрочном периоде у фирмы нет времени, чтобы изменить предложение. Это значит, что в краткосрочном периоде предложение абсолютно неэластично.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среднесрочный период фирма использует резервы и увеличивает производство. Эластичность предложения становится положительной, больше нуля.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В долгосрочный период фирма может перестроить производство путем замены старого оборудования новым. Эластичность предложения в этот период становится максимальной.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3.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sz w:val="24"/>
          <w:szCs w:val="24"/>
        </w:rPr>
        <w:tab/>
        <w:t>Взаимодействие спроса и предложения можно представить путем совмещения графиков кривых (рис. 4). Кривые спроса и предложения пересекаются в точке М, которую называют точкой равновесия, а цену, при которой возникает рыночное равновесие, — равновесной ценой.</w:t>
      </w:r>
    </w:p>
    <w:p w:rsidR="00E30175" w:rsidRPr="00BC360F" w:rsidRDefault="00E30175" w:rsidP="00E30175">
      <w:pPr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tabs>
          <w:tab w:val="left" w:pos="1622"/>
          <w:tab w:val="left" w:pos="3144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38100</wp:posOffset>
            </wp:positionV>
            <wp:extent cx="3701415" cy="128016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415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РАВНОВЕСНАЯ ЦЕНА - ЭТО ЦЕНА, ПРИ КОТОРОЙ СОВПАДАЮТ ЖЕЛАЕМЫЕ ПОКУПКИ И ЖЕЛАЕМЫЕ ПРОДАЖИ И ОТСУТСТВУЕТ ТЕНДЕНЦИЯ ИЗМЕНЕНИЯ ЦЕН И КОЛИЧЕСТВА ТОВАРА.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Если цена будет выше равновесной, то произойдет превышение предложения над спросом и, как результат, — затоваривание.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Ситуация дефицита или затоваривания не может продолжаться длительное время. Под влиянием конкуренции в условиях свобод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ных цен она устанавливается на уровне равновесной.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Конкурентные равновесные цены устанавливаются не только на готовую продукцию, но и на исходные факторы производства (труд, земля, капитал). Ценообразование каждого из них имеет присущие именно ему особенности. Поэтому цены на них раскрываются с помощью специфических понятий: для природных ресурсов — аренд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ная плата (земельная рента); для трудовых ресурсов (рабочей силы) — заработная плата; для капитала цена приобретает форму годовой процентной ставки, выплачиваемой его владельцу. (Эти про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блемы рассматриваются в Вопросах 32—34.)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Равновесная цена может изменяться под влиянием многих фак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торов, наиболее существенными из которых являются налогообложе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ние и контроль над ценами, осуществляемые государством.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Последствия налогообложения отрицательно сказываются и на потребителях и на производителях, т.к. повышение налога приводит к росту цены, значит, — к сокращению потребительского спроса, и, как следствие этого, — к сокращению производства.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При этом точка рыночного равновесия перемещается на более высокий уровень.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Государственное вмешательство в рыночное ценообразование тоже нарушает равновесие спроса и предложения. Оно чаще всего сводит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ся к принудительному установлению цены на уровне ниже рыночно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 xml:space="preserve">го равновесия на социально значимые товары. 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Результатом, как правило, становится товарный дефицит, кото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рый отрицательно скажется на всем обществе из-за недопотребле</w:t>
      </w:r>
      <w:r w:rsidRPr="00BC360F">
        <w:rPr>
          <w:rFonts w:ascii="Times New Roman" w:hAnsi="Times New Roman" w:cs="Times New Roman"/>
          <w:sz w:val="24"/>
          <w:szCs w:val="24"/>
        </w:rPr>
        <w:softHyphen/>
        <w:t>ния. Принудительное установление цены на уровне ниже рыночной даст новую точку рыночного равновесия, расположенную на более низком уровне (рис. 5).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81500" cy="11239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lastRenderedPageBreak/>
        <w:t>Рис.. Принудительное «понижательное» ценообразование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Е - точка рыночного равновесия до принудительного снижения цены;</w:t>
      </w:r>
    </w:p>
    <w:p w:rsidR="00E30175" w:rsidRPr="00BC360F" w:rsidRDefault="00E30175" w:rsidP="00E30175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BC360F">
        <w:rPr>
          <w:rFonts w:ascii="Times New Roman" w:hAnsi="Times New Roman" w:cs="Times New Roman"/>
          <w:sz w:val="24"/>
          <w:szCs w:val="24"/>
        </w:rPr>
        <w:t>- точка нового рыночного равновесия;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Pr="00BC360F">
        <w:rPr>
          <w:rFonts w:ascii="Times New Roman" w:hAnsi="Times New Roman" w:cs="Times New Roman"/>
          <w:sz w:val="24"/>
          <w:szCs w:val="24"/>
        </w:rPr>
        <w:t>-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C360F">
        <w:rPr>
          <w:rFonts w:ascii="Times New Roman" w:hAnsi="Times New Roman" w:cs="Times New Roman"/>
          <w:sz w:val="24"/>
          <w:szCs w:val="24"/>
        </w:rPr>
        <w:t xml:space="preserve"> - товарный дефицит после снижения цены.</w:t>
      </w:r>
    </w:p>
    <w:p w:rsidR="00E30175" w:rsidRPr="00BC360F" w:rsidRDefault="00E30175" w:rsidP="00E30175">
      <w:pPr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4. </w:t>
      </w:r>
      <w:r w:rsidRPr="00BC360F">
        <w:rPr>
          <w:rFonts w:ascii="Times New Roman" w:hAnsi="Times New Roman" w:cs="Times New Roman"/>
          <w:sz w:val="24"/>
          <w:szCs w:val="24"/>
        </w:rPr>
        <w:tab/>
      </w:r>
      <w:r w:rsidRPr="00BC360F">
        <w:rPr>
          <w:rFonts w:ascii="Times New Roman" w:hAnsi="Times New Roman" w:cs="Times New Roman"/>
          <w:b/>
          <w:bCs/>
          <w:sz w:val="24"/>
          <w:szCs w:val="24"/>
        </w:rPr>
        <w:t>Эластичность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мера реагирования одной переменной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величены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на изменение другой. Эластичность – это число, которое показывает процентное изменение одной переменной в результате однопроцентного изменения другой.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bCs/>
          <w:sz w:val="24"/>
          <w:szCs w:val="24"/>
        </w:rPr>
        <w:t>Эластичность спроса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степень изменения спроса под воздействием цены и других факторов.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Различают: эластичность спроса по цене и по доходу. </w:t>
      </w:r>
    </w:p>
    <w:p w:rsidR="00E30175" w:rsidRPr="00BC360F" w:rsidRDefault="00E30175" w:rsidP="00E30175">
      <w:pPr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position w:val="-30"/>
          <w:sz w:val="24"/>
          <w:szCs w:val="24"/>
        </w:rPr>
        <w:object w:dxaOrig="13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33pt" o:ole="">
            <v:imagedata r:id="rId9" o:title=""/>
          </v:shape>
          <o:OLEObject Type="Embed" ProgID="Equation.3" ShapeID="_x0000_i1025" DrawAspect="Content" ObjectID="_1534856635" r:id="rId10"/>
        </w:object>
      </w:r>
    </w:p>
    <w:p w:rsidR="00E30175" w:rsidRPr="00BC360F" w:rsidRDefault="00E30175" w:rsidP="00E30175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Согласно закона спроса, при увеличении цены, спрос уменьшается, поэтому эластичность спроса по цене величина отрицательная, знак «-» - опускается и коэффициент берется по модулю.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Если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&gt; 1, то спрос эластичен; Если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&lt; 1, то спрос неэластичен; Если </w:t>
      </w: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= 1,то единичная эластичность (выручка максимальная);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C360F">
        <w:rPr>
          <w:rFonts w:ascii="Times New Roman" w:hAnsi="Times New Roman" w:cs="Times New Roman"/>
          <w:sz w:val="24"/>
          <w:szCs w:val="24"/>
        </w:rPr>
        <w:t xml:space="preserve"> = 0, абсолютно неэластичный спрос</w:t>
      </w:r>
    </w:p>
    <w:p w:rsidR="00E30175" w:rsidRPr="00BC360F" w:rsidRDefault="00E30175" w:rsidP="00E30175">
      <w:pPr>
        <w:pStyle w:val="2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Эластичный спрос имеют 1. дорогие товары; 2. товары роскоши;  3. легкозаменяемые товары.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>Неэластичный спрос:</w:t>
      </w:r>
    </w:p>
    <w:p w:rsidR="00E30175" w:rsidRPr="00BC360F" w:rsidRDefault="00E30175" w:rsidP="00E30175">
      <w:pPr>
        <w:numPr>
          <w:ilvl w:val="0"/>
          <w:numId w:val="12"/>
        </w:numPr>
        <w:tabs>
          <w:tab w:val="clear" w:pos="720"/>
          <w:tab w:val="num" w:pos="54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у товаров первой необходимости; 2.  у товаров,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неимеющих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заменителя; 3. у относительно недорогих т.;  4. безвыходное положение потребителя.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Эластичность </w:t>
      </w:r>
      <w:r w:rsidRPr="00BC360F">
        <w:rPr>
          <w:rFonts w:ascii="Times New Roman" w:hAnsi="Times New Roman" w:cs="Times New Roman"/>
          <w:b/>
          <w:sz w:val="24"/>
          <w:szCs w:val="24"/>
        </w:rPr>
        <w:t>предложения</w:t>
      </w:r>
      <w:r w:rsidRPr="00BC360F">
        <w:rPr>
          <w:rFonts w:ascii="Times New Roman" w:hAnsi="Times New Roman" w:cs="Times New Roman"/>
          <w:sz w:val="24"/>
          <w:szCs w:val="24"/>
        </w:rPr>
        <w:t xml:space="preserve"> – это мера чувствительности, изменение количества предложения товара к изменению цены на этот товар или других неценовых факторов.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b/>
          <w:sz w:val="24"/>
          <w:szCs w:val="24"/>
        </w:rPr>
        <w:t xml:space="preserve">Ценовая эластичность предложения </w:t>
      </w:r>
      <w:r w:rsidRPr="00BC360F">
        <w:rPr>
          <w:rFonts w:ascii="Times New Roman" w:hAnsi="Times New Roman" w:cs="Times New Roman"/>
          <w:sz w:val="24"/>
          <w:szCs w:val="24"/>
        </w:rPr>
        <w:t>показывает, на сколько процентов изменяется предлагаемое количество товаров в результате однопроцентного изменения цены. Так как при увеличении цены, объем предложения тоже увеличивается, то ценовая эластичность предложения величина положительная, однако эластичность предложения по отношению к ценам на ресурсы отрицательна, так как рост цен на ресурсы увеличивает издержки производства и приводит к сокращению предложения.</w:t>
      </w:r>
    </w:p>
    <w:p w:rsidR="00E30175" w:rsidRPr="00BC360F" w:rsidRDefault="00E30175" w:rsidP="00E3017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360F">
        <w:rPr>
          <w:rFonts w:ascii="Times New Roman" w:hAnsi="Times New Roman" w:cs="Times New Roman"/>
          <w:sz w:val="24"/>
          <w:szCs w:val="24"/>
        </w:rPr>
        <w:t xml:space="preserve">Для понимания эластичности предложения важное значение имеет фактор времени. Неэластичное предложение у товаров, при производстве которых требуется значительное время, навыки и оборудование; у </w:t>
      </w:r>
      <w:proofErr w:type="spellStart"/>
      <w:r w:rsidRPr="00BC360F">
        <w:rPr>
          <w:rFonts w:ascii="Times New Roman" w:hAnsi="Times New Roman" w:cs="Times New Roman"/>
          <w:sz w:val="24"/>
          <w:szCs w:val="24"/>
        </w:rPr>
        <w:t>быстропроизводимых</w:t>
      </w:r>
      <w:proofErr w:type="spellEnd"/>
      <w:r w:rsidRPr="00BC360F">
        <w:rPr>
          <w:rFonts w:ascii="Times New Roman" w:hAnsi="Times New Roman" w:cs="Times New Roman"/>
          <w:sz w:val="24"/>
          <w:szCs w:val="24"/>
        </w:rPr>
        <w:t xml:space="preserve"> товаров предложение эластичное.</w:t>
      </w:r>
    </w:p>
    <w:p w:rsidR="00E30175" w:rsidRPr="00BC360F" w:rsidRDefault="00E30175" w:rsidP="00E30175">
      <w:pPr>
        <w:pStyle w:val="21"/>
        <w:ind w:left="1080" w:firstLine="0"/>
        <w:jc w:val="both"/>
        <w:rPr>
          <w:szCs w:val="24"/>
        </w:rPr>
      </w:pPr>
    </w:p>
    <w:p w:rsidR="00944B86" w:rsidRPr="00BC360F" w:rsidRDefault="00944B86" w:rsidP="00944B8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44B86" w:rsidRPr="00BC360F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AB86A"/>
    <w:lvl w:ilvl="0">
      <w:numFmt w:val="bullet"/>
      <w:lvlText w:val="*"/>
      <w:lvlJc w:val="left"/>
    </w:lvl>
  </w:abstractNum>
  <w:abstractNum w:abstractNumId="1">
    <w:nsid w:val="1624266E"/>
    <w:multiLevelType w:val="hybridMultilevel"/>
    <w:tmpl w:val="C9B22D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19B6E42"/>
    <w:multiLevelType w:val="hybridMultilevel"/>
    <w:tmpl w:val="5420E4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0E0CA6"/>
    <w:multiLevelType w:val="hybridMultilevel"/>
    <w:tmpl w:val="F1C23B7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39262807"/>
    <w:multiLevelType w:val="singleLevel"/>
    <w:tmpl w:val="FEB4F39A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5">
    <w:nsid w:val="40D91592"/>
    <w:multiLevelType w:val="hybridMultilevel"/>
    <w:tmpl w:val="80A23286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5C660CCB"/>
    <w:multiLevelType w:val="hybridMultilevel"/>
    <w:tmpl w:val="B186FCDA"/>
    <w:lvl w:ilvl="0" w:tplc="2B54A3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D37CF772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23E3134"/>
    <w:multiLevelType w:val="hybridMultilevel"/>
    <w:tmpl w:val="86B0ABF0"/>
    <w:lvl w:ilvl="0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>
    <w:nsid w:val="6E951BC4"/>
    <w:multiLevelType w:val="hybridMultilevel"/>
    <w:tmpl w:val="D3F6252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11F74C9"/>
    <w:multiLevelType w:val="singleLevel"/>
    <w:tmpl w:val="3906F750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10">
    <w:nsid w:val="786762B6"/>
    <w:multiLevelType w:val="singleLevel"/>
    <w:tmpl w:val="793C9818"/>
    <w:lvl w:ilvl="0">
      <w:start w:val="1"/>
      <w:numFmt w:val="decimal"/>
      <w:lvlText w:val="%1."/>
      <w:legacy w:legacy="1" w:legacySpace="0" w:legacyIndent="241"/>
      <w:lvlJc w:val="left"/>
      <w:rPr>
        <w:rFonts w:ascii="Times New Roman" w:hAnsi="Times New Roman" w:cs="Times New Roman" w:hint="default"/>
      </w:rPr>
    </w:lvl>
  </w:abstractNum>
  <w:abstractNum w:abstractNumId="11">
    <w:nsid w:val="7AC34FBD"/>
    <w:multiLevelType w:val="hybridMultilevel"/>
    <w:tmpl w:val="0A0CCC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0"/>
  </w:num>
  <w:num w:numId="7">
    <w:abstractNumId w:val="10"/>
    <w:lvlOverride w:ilvl="0">
      <w:lvl w:ilvl="0">
        <w:start w:val="1"/>
        <w:numFmt w:val="decimal"/>
        <w:lvlText w:val="%1.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"/>
  </w:num>
  <w:num w:numId="9">
    <w:abstractNumId w:val="7"/>
  </w:num>
  <w:num w:numId="10">
    <w:abstractNumId w:val="5"/>
  </w:num>
  <w:num w:numId="11">
    <w:abstractNumId w:val="3"/>
  </w:num>
  <w:num w:numId="12">
    <w:abstractNumId w:val="1"/>
  </w:num>
  <w:num w:numId="13">
    <w:abstractNumId w:val="9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944B86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B86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0175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D17F4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B8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44B86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</w:rPr>
  </w:style>
  <w:style w:type="character" w:customStyle="1" w:styleId="a4">
    <w:name w:val="Основной текст Знак"/>
    <w:basedOn w:val="a0"/>
    <w:link w:val="a3"/>
    <w:rsid w:val="00944B86"/>
    <w:rPr>
      <w:rFonts w:ascii="Times New Roman" w:eastAsia="Times New Roman" w:hAnsi="Times New Roman" w:cs="Times New Roman"/>
      <w:sz w:val="20"/>
      <w:szCs w:val="28"/>
      <w:lang w:eastAsia="ru-RU"/>
    </w:rPr>
  </w:style>
  <w:style w:type="paragraph" w:styleId="3">
    <w:name w:val="Body Text Indent 3"/>
    <w:basedOn w:val="a"/>
    <w:link w:val="30"/>
    <w:rsid w:val="00944B86"/>
    <w:pPr>
      <w:spacing w:after="0" w:line="240" w:lineRule="auto"/>
      <w:ind w:firstLine="360"/>
    </w:pPr>
    <w:rPr>
      <w:rFonts w:ascii="Times New Roman" w:eastAsia="Times New Roman" w:hAnsi="Times New Roman" w:cs="Times New Roman"/>
      <w:sz w:val="16"/>
      <w:szCs w:val="28"/>
    </w:rPr>
  </w:style>
  <w:style w:type="character" w:customStyle="1" w:styleId="30">
    <w:name w:val="Основной текст с отступом 3 Знак"/>
    <w:basedOn w:val="a0"/>
    <w:link w:val="3"/>
    <w:rsid w:val="00944B86"/>
    <w:rPr>
      <w:rFonts w:ascii="Times New Roman" w:eastAsia="Times New Roman" w:hAnsi="Times New Roman" w:cs="Times New Roman"/>
      <w:sz w:val="16"/>
      <w:szCs w:val="28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E30175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E30175"/>
    <w:rPr>
      <w:rFonts w:eastAsiaTheme="minorEastAsia"/>
      <w:lang w:eastAsia="ru-RU"/>
    </w:rPr>
  </w:style>
  <w:style w:type="paragraph" w:customStyle="1" w:styleId="21">
    <w:name w:val="Основной текст 21"/>
    <w:basedOn w:val="a"/>
    <w:rsid w:val="00E30175"/>
    <w:pPr>
      <w:overflowPunct w:val="0"/>
      <w:autoSpaceDE w:val="0"/>
      <w:autoSpaceDN w:val="0"/>
      <w:adjustRightInd w:val="0"/>
      <w:spacing w:after="0" w:line="240" w:lineRule="auto"/>
      <w:ind w:firstLine="360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30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017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2035</Words>
  <Characters>11601</Characters>
  <Application>Microsoft Office Word</Application>
  <DocSecurity>0</DocSecurity>
  <Lines>96</Lines>
  <Paragraphs>27</Paragraphs>
  <ScaleCrop>false</ScaleCrop>
  <Company/>
  <LinksUpToDate>false</LinksUpToDate>
  <CharactersWithSpaces>13609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3</cp:revision>
  <dcterms:created xsi:type="dcterms:W3CDTF">2016-09-08T10:17:00Z</dcterms:created>
  <dcterms:modified xsi:type="dcterms:W3CDTF">2016-09-08T10:18:00Z</dcterms:modified>
</cp:coreProperties>
</file>